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6D7E" w:rsidRPr="002902BD" w:rsidRDefault="00B86D7E" w:rsidP="00B86D7E">
      <w:pPr>
        <w:spacing w:line="0" w:lineRule="atLeast"/>
        <w:ind w:left="1"/>
        <w:jc w:val="both"/>
        <w:rPr>
          <w:rFonts w:ascii="Arial" w:eastAsia="Trebuchet MS" w:hAnsi="Arial" w:cs="Arial"/>
          <w:b/>
          <w:sz w:val="24"/>
          <w:u w:val="single"/>
        </w:rPr>
      </w:pPr>
      <w:r w:rsidRPr="002902BD">
        <w:rPr>
          <w:rFonts w:ascii="Arial" w:eastAsia="Trebuchet MS" w:hAnsi="Arial" w:cs="Arial"/>
          <w:b/>
          <w:sz w:val="24"/>
          <w:u w:val="single"/>
        </w:rPr>
        <w:t>STRATEGIE DE DEVELOPPEMENT DE LA FPH-CI</w:t>
      </w:r>
    </w:p>
    <w:p w:rsidR="00B86D7E" w:rsidRPr="00272D85" w:rsidRDefault="00B86D7E" w:rsidP="00B86D7E">
      <w:pPr>
        <w:spacing w:line="367" w:lineRule="exact"/>
        <w:jc w:val="both"/>
        <w:rPr>
          <w:rFonts w:ascii="Arial" w:eastAsia="Times New Roman" w:hAnsi="Arial" w:cs="Arial"/>
        </w:rPr>
      </w:pPr>
    </w:p>
    <w:p w:rsidR="00B86D7E" w:rsidRPr="00272D85" w:rsidRDefault="00B86D7E" w:rsidP="00B86D7E">
      <w:pPr>
        <w:spacing w:line="274" w:lineRule="auto"/>
        <w:ind w:left="1"/>
        <w:jc w:val="both"/>
        <w:rPr>
          <w:rFonts w:ascii="Arial" w:eastAsia="Trebuchet MS" w:hAnsi="Arial" w:cs="Arial"/>
          <w:sz w:val="24"/>
        </w:rPr>
      </w:pPr>
      <w:r>
        <w:rPr>
          <w:rFonts w:ascii="Arial" w:eastAsia="Trebuchet MS" w:hAnsi="Arial" w:cs="Arial"/>
          <w:sz w:val="24"/>
        </w:rPr>
        <w:t>Bâti sur cinq (05</w:t>
      </w:r>
      <w:r w:rsidRPr="00272D85">
        <w:rPr>
          <w:rFonts w:ascii="Arial" w:eastAsia="Trebuchet MS" w:hAnsi="Arial" w:cs="Arial"/>
          <w:sz w:val="24"/>
        </w:rPr>
        <w:t xml:space="preserve">) ans, le Plan Stratégique de Développement de </w:t>
      </w:r>
      <w:r>
        <w:rPr>
          <w:rFonts w:ascii="Arial" w:eastAsia="Trebuchet MS" w:hAnsi="Arial" w:cs="Arial"/>
          <w:sz w:val="24"/>
        </w:rPr>
        <w:t xml:space="preserve">la FPH-CI </w:t>
      </w:r>
      <w:r w:rsidRPr="00272D85">
        <w:rPr>
          <w:rFonts w:ascii="Arial" w:eastAsia="Trebuchet MS" w:hAnsi="Arial" w:cs="Arial"/>
          <w:sz w:val="24"/>
        </w:rPr>
        <w:t>se caractérise par les orientations e</w:t>
      </w:r>
      <w:r>
        <w:rPr>
          <w:rFonts w:ascii="Arial" w:eastAsia="Trebuchet MS" w:hAnsi="Arial" w:cs="Arial"/>
          <w:sz w:val="24"/>
        </w:rPr>
        <w:t>t les axes stratégiques suivants</w:t>
      </w:r>
      <w:r w:rsidRPr="00272D85">
        <w:rPr>
          <w:rFonts w:ascii="Arial" w:eastAsia="Trebuchet MS" w:hAnsi="Arial" w:cs="Arial"/>
          <w:sz w:val="24"/>
        </w:rPr>
        <w:t>.</w:t>
      </w:r>
    </w:p>
    <w:p w:rsidR="00B86D7E" w:rsidRPr="00272D85" w:rsidRDefault="00B86D7E" w:rsidP="00B86D7E">
      <w:pPr>
        <w:spacing w:line="325" w:lineRule="exact"/>
        <w:jc w:val="both"/>
        <w:rPr>
          <w:rFonts w:ascii="Arial" w:eastAsia="Times New Roman" w:hAnsi="Arial" w:cs="Arial"/>
        </w:rPr>
      </w:pPr>
    </w:p>
    <w:p w:rsidR="00B86D7E" w:rsidRPr="00B646D1" w:rsidRDefault="00B86D7E" w:rsidP="00B86D7E">
      <w:pPr>
        <w:spacing w:line="0" w:lineRule="atLeast"/>
        <w:ind w:left="1"/>
        <w:jc w:val="both"/>
        <w:rPr>
          <w:rFonts w:ascii="Arial" w:eastAsia="Trebuchet MS" w:hAnsi="Arial" w:cs="Arial"/>
          <w:b/>
          <w:sz w:val="24"/>
          <w:u w:val="single"/>
        </w:rPr>
      </w:pPr>
      <w:r w:rsidRPr="00B646D1">
        <w:rPr>
          <w:rFonts w:ascii="Arial" w:eastAsia="Trebuchet MS" w:hAnsi="Arial" w:cs="Arial"/>
          <w:b/>
          <w:sz w:val="24"/>
          <w:u w:val="single"/>
        </w:rPr>
        <w:t>ORIENTATIONS STRATEGIQUES</w:t>
      </w:r>
    </w:p>
    <w:p w:rsidR="00B86D7E" w:rsidRPr="00272D85" w:rsidRDefault="00B86D7E" w:rsidP="00B86D7E">
      <w:pPr>
        <w:spacing w:line="41" w:lineRule="exact"/>
        <w:jc w:val="both"/>
        <w:rPr>
          <w:rFonts w:ascii="Arial" w:eastAsia="Times New Roman" w:hAnsi="Arial" w:cs="Arial"/>
        </w:rPr>
      </w:pPr>
    </w:p>
    <w:p w:rsidR="00B86D7E" w:rsidRPr="00272D85" w:rsidRDefault="00B86D7E" w:rsidP="00B86D7E">
      <w:pPr>
        <w:spacing w:line="0" w:lineRule="atLeast"/>
        <w:ind w:left="1"/>
        <w:jc w:val="both"/>
        <w:rPr>
          <w:rFonts w:ascii="Arial" w:eastAsia="Trebuchet MS" w:hAnsi="Arial" w:cs="Arial"/>
          <w:sz w:val="24"/>
        </w:rPr>
      </w:pPr>
      <w:r w:rsidRPr="00272D85">
        <w:rPr>
          <w:rFonts w:ascii="Arial" w:eastAsia="Trebuchet MS" w:hAnsi="Arial" w:cs="Arial"/>
          <w:sz w:val="24"/>
        </w:rPr>
        <w:t>La stratégie a deux orientations :</w:t>
      </w:r>
    </w:p>
    <w:p w:rsidR="00B86D7E" w:rsidRPr="00272D85" w:rsidRDefault="00B86D7E" w:rsidP="00B86D7E">
      <w:pPr>
        <w:spacing w:line="44" w:lineRule="exact"/>
        <w:jc w:val="both"/>
        <w:rPr>
          <w:rFonts w:ascii="Arial" w:eastAsia="Times New Roman" w:hAnsi="Arial" w:cs="Arial"/>
        </w:rPr>
      </w:pPr>
    </w:p>
    <w:p w:rsidR="00B86D7E" w:rsidRPr="00272D85" w:rsidRDefault="00B86D7E" w:rsidP="00B86D7E">
      <w:pPr>
        <w:spacing w:line="253" w:lineRule="auto"/>
        <w:ind w:left="361"/>
        <w:jc w:val="both"/>
        <w:rPr>
          <w:rFonts w:ascii="Arial" w:eastAsia="Trebuchet MS" w:hAnsi="Arial" w:cs="Arial"/>
          <w:sz w:val="23"/>
        </w:rPr>
      </w:pPr>
      <w:r w:rsidRPr="00272D85">
        <w:rPr>
          <w:rFonts w:ascii="Arial" w:eastAsia="Trebuchet MS" w:hAnsi="Arial" w:cs="Arial"/>
          <w:sz w:val="23"/>
        </w:rPr>
        <w:t xml:space="preserve">Le renforcement institutionnel de </w:t>
      </w:r>
      <w:r>
        <w:rPr>
          <w:rFonts w:ascii="Arial" w:eastAsia="Trebuchet MS" w:hAnsi="Arial" w:cs="Arial"/>
          <w:sz w:val="23"/>
        </w:rPr>
        <w:t>de la Fédération</w:t>
      </w:r>
      <w:r w:rsidRPr="00272D85">
        <w:rPr>
          <w:rFonts w:ascii="Arial" w:eastAsia="Trebuchet MS" w:hAnsi="Arial" w:cs="Arial"/>
          <w:sz w:val="23"/>
        </w:rPr>
        <w:t xml:space="preserve"> et des OPA qui se traduit par la capacité à atteindre les résultats fixés à sa création. Il faudra mettre en place un management axé sur la performance de l’organisation pour répondre aux défis ;</w:t>
      </w:r>
    </w:p>
    <w:p w:rsidR="00B86D7E" w:rsidRPr="00272D85" w:rsidRDefault="00B86D7E" w:rsidP="00B86D7E">
      <w:pPr>
        <w:spacing w:line="329" w:lineRule="exact"/>
        <w:jc w:val="both"/>
        <w:rPr>
          <w:rFonts w:ascii="Arial" w:eastAsia="Times New Roman" w:hAnsi="Arial" w:cs="Arial"/>
        </w:rPr>
      </w:pPr>
    </w:p>
    <w:p w:rsidR="00B86D7E" w:rsidRDefault="00B86D7E" w:rsidP="00B86D7E">
      <w:pPr>
        <w:spacing w:line="238" w:lineRule="auto"/>
        <w:ind w:left="361" w:right="20"/>
        <w:jc w:val="both"/>
        <w:rPr>
          <w:rFonts w:ascii="Arial" w:eastAsia="Trebuchet MS" w:hAnsi="Arial" w:cs="Arial"/>
          <w:sz w:val="24"/>
        </w:rPr>
      </w:pPr>
      <w:r>
        <w:rPr>
          <w:rFonts w:ascii="Arial" w:eastAsia="Trebuchet MS" w:hAnsi="Arial" w:cs="Arial"/>
          <w:sz w:val="24"/>
        </w:rPr>
        <w:t xml:space="preserve">Le renforcement de l’assistance aux producteurs à travers les OPA ou de façon directe pour les producteurs individuels, prendra en compte la création d’une valeur ajoutée, la traçabilité des circuits de commercialisation et la modernisation des moyens de transport de la production ; augmenteront les revenus des producteurs et amélioreront leurs conditions de vie. </w:t>
      </w:r>
    </w:p>
    <w:p w:rsidR="00B86D7E" w:rsidRPr="00272D85" w:rsidRDefault="00B86D7E" w:rsidP="00B86D7E">
      <w:pPr>
        <w:spacing w:line="272" w:lineRule="auto"/>
        <w:ind w:left="1"/>
        <w:jc w:val="both"/>
        <w:rPr>
          <w:rFonts w:ascii="Arial" w:eastAsia="Trebuchet MS" w:hAnsi="Arial"/>
          <w:sz w:val="24"/>
          <w:u w:val="single"/>
        </w:rPr>
      </w:pPr>
    </w:p>
    <w:p w:rsidR="00B86D7E" w:rsidRPr="00272D85" w:rsidRDefault="00B86D7E" w:rsidP="00B86D7E">
      <w:pPr>
        <w:spacing w:line="9" w:lineRule="exact"/>
        <w:jc w:val="both"/>
        <w:rPr>
          <w:rFonts w:ascii="Arial" w:eastAsia="Times New Roman" w:hAnsi="Arial"/>
        </w:rPr>
      </w:pPr>
    </w:p>
    <w:p w:rsidR="00B86D7E" w:rsidRPr="008560EA" w:rsidRDefault="00B86D7E" w:rsidP="00B86D7E">
      <w:pPr>
        <w:spacing w:line="272" w:lineRule="auto"/>
        <w:ind w:left="1"/>
        <w:jc w:val="both"/>
        <w:rPr>
          <w:rFonts w:ascii="Arial" w:eastAsia="Trebuchet MS" w:hAnsi="Arial"/>
          <w:sz w:val="24"/>
        </w:rPr>
      </w:pPr>
      <w:r w:rsidRPr="008560EA">
        <w:rPr>
          <w:rFonts w:ascii="Arial" w:eastAsia="Trebuchet MS" w:hAnsi="Arial"/>
          <w:b/>
          <w:sz w:val="24"/>
        </w:rPr>
        <w:t>L’orientation stratégique :</w:t>
      </w:r>
      <w:r w:rsidRPr="008560EA">
        <w:rPr>
          <w:rFonts w:ascii="Arial" w:eastAsia="Trebuchet MS" w:hAnsi="Arial"/>
          <w:sz w:val="24"/>
        </w:rPr>
        <w:t xml:space="preserve"> </w:t>
      </w:r>
      <w:r w:rsidRPr="008560EA">
        <w:rPr>
          <w:rFonts w:ascii="Arial" w:eastAsia="Trebuchet MS" w:hAnsi="Arial"/>
          <w:b/>
          <w:sz w:val="24"/>
        </w:rPr>
        <w:t>RENFORCEMENT INSTITUTIONNEL</w:t>
      </w:r>
      <w:r w:rsidRPr="008560EA">
        <w:rPr>
          <w:rFonts w:ascii="Arial" w:eastAsia="Trebuchet MS" w:hAnsi="Arial"/>
          <w:sz w:val="24"/>
        </w:rPr>
        <w:t xml:space="preserve"> comporte deux (2) axes stratégiques (1 et 2) :</w:t>
      </w:r>
    </w:p>
    <w:p w:rsidR="00B86D7E" w:rsidRPr="00272D85" w:rsidRDefault="00B86D7E" w:rsidP="00B86D7E">
      <w:pPr>
        <w:spacing w:line="272" w:lineRule="auto"/>
        <w:ind w:left="1"/>
        <w:jc w:val="both"/>
        <w:rPr>
          <w:rFonts w:ascii="Arial" w:eastAsia="Trebuchet MS" w:hAnsi="Arial"/>
          <w:sz w:val="24"/>
          <w:u w:val="single"/>
        </w:rPr>
      </w:pPr>
    </w:p>
    <w:p w:rsidR="00B86D7E" w:rsidRPr="00272D85" w:rsidRDefault="00B86D7E" w:rsidP="00B86D7E">
      <w:pPr>
        <w:spacing w:line="4" w:lineRule="exact"/>
        <w:jc w:val="both"/>
        <w:rPr>
          <w:rFonts w:ascii="Arial" w:eastAsia="Times New Roman" w:hAnsi="Arial"/>
        </w:rPr>
      </w:pPr>
    </w:p>
    <w:p w:rsidR="00B86D7E" w:rsidRPr="00272D85" w:rsidRDefault="00B86D7E" w:rsidP="00B86D7E">
      <w:pPr>
        <w:spacing w:line="0" w:lineRule="atLeast"/>
        <w:ind w:left="1"/>
        <w:jc w:val="both"/>
        <w:rPr>
          <w:rFonts w:ascii="Arial" w:eastAsia="Trebuchet MS" w:hAnsi="Arial"/>
          <w:sz w:val="24"/>
        </w:rPr>
      </w:pPr>
      <w:r w:rsidRPr="00272D85">
        <w:rPr>
          <w:rFonts w:ascii="Arial" w:eastAsia="Trebuchet MS" w:hAnsi="Arial"/>
          <w:sz w:val="24"/>
        </w:rPr>
        <w:t>AXE 1 GOUVERNANCE</w:t>
      </w:r>
    </w:p>
    <w:p w:rsidR="00B86D7E" w:rsidRPr="00272D85" w:rsidRDefault="00B86D7E" w:rsidP="00B86D7E">
      <w:pPr>
        <w:spacing w:line="46" w:lineRule="exact"/>
        <w:jc w:val="both"/>
        <w:rPr>
          <w:rFonts w:ascii="Arial" w:eastAsia="Times New Roman" w:hAnsi="Arial"/>
        </w:rPr>
      </w:pPr>
    </w:p>
    <w:p w:rsidR="00B86D7E" w:rsidRDefault="00B86D7E" w:rsidP="00B86D7E">
      <w:pPr>
        <w:spacing w:line="256" w:lineRule="auto"/>
        <w:ind w:left="1" w:right="20"/>
        <w:jc w:val="both"/>
        <w:rPr>
          <w:rFonts w:ascii="Arial" w:eastAsia="Trebuchet MS" w:hAnsi="Arial"/>
          <w:sz w:val="24"/>
        </w:rPr>
      </w:pPr>
      <w:r w:rsidRPr="00272D85">
        <w:rPr>
          <w:rFonts w:ascii="Arial" w:eastAsia="Trebuchet MS" w:hAnsi="Arial"/>
          <w:sz w:val="24"/>
        </w:rPr>
        <w:t>L</w:t>
      </w:r>
      <w:r>
        <w:rPr>
          <w:rFonts w:ascii="Arial" w:eastAsia="Trebuchet MS" w:hAnsi="Arial"/>
          <w:sz w:val="24"/>
        </w:rPr>
        <w:t xml:space="preserve">a Fédération doit se rapprocher des OPA et des producteurs. Elle aura donc des Délégations sur l’ensemble des régions de production du caoutchouc naturel. </w:t>
      </w:r>
    </w:p>
    <w:p w:rsidR="00B86D7E" w:rsidRDefault="00B86D7E" w:rsidP="00B86D7E">
      <w:pPr>
        <w:spacing w:line="256" w:lineRule="auto"/>
        <w:ind w:left="1" w:right="20"/>
        <w:jc w:val="both"/>
        <w:rPr>
          <w:rFonts w:ascii="Arial" w:eastAsia="Trebuchet MS" w:hAnsi="Arial"/>
          <w:sz w:val="24"/>
        </w:rPr>
      </w:pPr>
      <w:r>
        <w:rPr>
          <w:rFonts w:ascii="Arial" w:eastAsia="Trebuchet MS" w:hAnsi="Arial"/>
          <w:sz w:val="24"/>
        </w:rPr>
        <w:t>Elle se dotera d’un siège qui abritera les sièges des deux OPA fondatrices pour réduire  les charges et renforcer l’unité.</w:t>
      </w:r>
    </w:p>
    <w:p w:rsidR="00B86D7E" w:rsidRDefault="00B86D7E" w:rsidP="00B86D7E">
      <w:pPr>
        <w:spacing w:line="256" w:lineRule="auto"/>
        <w:ind w:left="1" w:right="20"/>
        <w:jc w:val="both"/>
        <w:rPr>
          <w:rFonts w:ascii="Arial" w:eastAsia="Trebuchet MS" w:hAnsi="Arial"/>
          <w:sz w:val="24"/>
        </w:rPr>
      </w:pPr>
      <w:r>
        <w:rPr>
          <w:rFonts w:ascii="Arial" w:eastAsia="Trebuchet MS" w:hAnsi="Arial"/>
          <w:sz w:val="24"/>
        </w:rPr>
        <w:t xml:space="preserve">Elle assistera les coopératives pour qu’elles puissent avoir des sièges opérationnels et veillera aux </w:t>
      </w:r>
      <w:r w:rsidRPr="00272D85">
        <w:rPr>
          <w:rFonts w:ascii="Arial" w:eastAsia="Trebuchet MS" w:hAnsi="Arial"/>
          <w:sz w:val="24"/>
        </w:rPr>
        <w:t>bonnes</w:t>
      </w:r>
      <w:r>
        <w:rPr>
          <w:rFonts w:ascii="Arial" w:eastAsia="Trebuchet MS" w:hAnsi="Arial"/>
          <w:sz w:val="24"/>
        </w:rPr>
        <w:t xml:space="preserve"> </w:t>
      </w:r>
      <w:bookmarkStart w:id="0" w:name="page6"/>
      <w:bookmarkEnd w:id="0"/>
      <w:r w:rsidRPr="00272D85">
        <w:rPr>
          <w:rFonts w:ascii="Arial" w:eastAsia="Trebuchet MS" w:hAnsi="Arial"/>
          <w:sz w:val="24"/>
        </w:rPr>
        <w:t xml:space="preserve">pratiques de gestion et </w:t>
      </w:r>
      <w:r>
        <w:rPr>
          <w:rFonts w:ascii="Arial" w:eastAsia="Trebuchet MS" w:hAnsi="Arial"/>
          <w:sz w:val="24"/>
        </w:rPr>
        <w:t xml:space="preserve">de </w:t>
      </w:r>
      <w:r w:rsidRPr="00272D85">
        <w:rPr>
          <w:rFonts w:ascii="Arial" w:eastAsia="Trebuchet MS" w:hAnsi="Arial"/>
          <w:sz w:val="24"/>
        </w:rPr>
        <w:t xml:space="preserve">gouvernance. </w:t>
      </w:r>
    </w:p>
    <w:p w:rsidR="00B86D7E" w:rsidRDefault="00B86D7E" w:rsidP="00B86D7E">
      <w:pPr>
        <w:spacing w:line="256" w:lineRule="auto"/>
        <w:ind w:left="1" w:right="20"/>
        <w:jc w:val="both"/>
        <w:rPr>
          <w:rFonts w:ascii="Arial" w:eastAsia="Trebuchet MS" w:hAnsi="Arial"/>
          <w:sz w:val="24"/>
        </w:rPr>
      </w:pPr>
      <w:r>
        <w:rPr>
          <w:rFonts w:ascii="Arial" w:eastAsia="Trebuchet MS" w:hAnsi="Arial"/>
          <w:sz w:val="24"/>
        </w:rPr>
        <w:t xml:space="preserve">Le pool de la politique </w:t>
      </w:r>
      <w:proofErr w:type="spellStart"/>
      <w:r>
        <w:rPr>
          <w:rFonts w:ascii="Arial" w:eastAsia="Trebuchet MS" w:hAnsi="Arial"/>
          <w:sz w:val="24"/>
        </w:rPr>
        <w:t>hévéicole</w:t>
      </w:r>
      <w:proofErr w:type="spellEnd"/>
      <w:r>
        <w:rPr>
          <w:rFonts w:ascii="Arial" w:eastAsia="Trebuchet MS" w:hAnsi="Arial"/>
          <w:sz w:val="24"/>
        </w:rPr>
        <w:t xml:space="preserve"> sera dirigé par les producteurs et le pool technique et opérationnel sera animé par des techniciens expérimentés ou formés en la matière. </w:t>
      </w:r>
    </w:p>
    <w:p w:rsidR="00B86D7E" w:rsidRPr="00272D85" w:rsidRDefault="00B86D7E" w:rsidP="00B86D7E">
      <w:pPr>
        <w:spacing w:line="326" w:lineRule="exact"/>
        <w:jc w:val="both"/>
        <w:rPr>
          <w:rFonts w:ascii="Arial" w:eastAsia="Times New Roman" w:hAnsi="Arial"/>
        </w:rPr>
      </w:pPr>
    </w:p>
    <w:p w:rsidR="00B86D7E" w:rsidRPr="00272D85" w:rsidRDefault="00B86D7E" w:rsidP="00B86D7E">
      <w:pPr>
        <w:spacing w:line="0" w:lineRule="atLeast"/>
        <w:jc w:val="both"/>
        <w:rPr>
          <w:rFonts w:ascii="Arial" w:eastAsia="Trebuchet MS" w:hAnsi="Arial"/>
          <w:sz w:val="24"/>
        </w:rPr>
      </w:pPr>
      <w:r w:rsidRPr="00272D85">
        <w:rPr>
          <w:rFonts w:ascii="Arial" w:eastAsia="Trebuchet MS" w:hAnsi="Arial"/>
          <w:sz w:val="24"/>
        </w:rPr>
        <w:t>AXE 2 COMMUNICATION</w:t>
      </w:r>
    </w:p>
    <w:p w:rsidR="00B86D7E" w:rsidRPr="00272D85" w:rsidRDefault="00B86D7E" w:rsidP="00B86D7E">
      <w:pPr>
        <w:spacing w:line="46" w:lineRule="exact"/>
        <w:jc w:val="both"/>
        <w:rPr>
          <w:rFonts w:ascii="Arial" w:eastAsia="Times New Roman" w:hAnsi="Arial"/>
        </w:rPr>
      </w:pPr>
    </w:p>
    <w:p w:rsidR="00B86D7E" w:rsidRDefault="00B86D7E" w:rsidP="00B86D7E">
      <w:pPr>
        <w:spacing w:line="257" w:lineRule="auto"/>
        <w:jc w:val="both"/>
        <w:rPr>
          <w:rFonts w:ascii="Arial" w:eastAsia="Trebuchet MS" w:hAnsi="Arial"/>
          <w:sz w:val="24"/>
        </w:rPr>
      </w:pPr>
      <w:r>
        <w:rPr>
          <w:rFonts w:ascii="Arial" w:eastAsia="Trebuchet MS" w:hAnsi="Arial"/>
          <w:sz w:val="24"/>
        </w:rPr>
        <w:t>Elle portera essentiellement sur la concertation, la consultation, le partage des informations et la sensibilisation.</w:t>
      </w:r>
    </w:p>
    <w:p w:rsidR="00B86D7E" w:rsidRDefault="00B86D7E" w:rsidP="00B86D7E">
      <w:pPr>
        <w:spacing w:line="257" w:lineRule="auto"/>
        <w:jc w:val="both"/>
        <w:rPr>
          <w:rFonts w:ascii="Arial" w:eastAsia="Trebuchet MS" w:hAnsi="Arial"/>
          <w:sz w:val="24"/>
        </w:rPr>
      </w:pPr>
    </w:p>
    <w:p w:rsidR="00B86D7E" w:rsidRPr="006554DB" w:rsidRDefault="00B86D7E" w:rsidP="00B86D7E">
      <w:pPr>
        <w:spacing w:line="272" w:lineRule="auto"/>
        <w:ind w:right="20"/>
        <w:jc w:val="both"/>
        <w:rPr>
          <w:rFonts w:ascii="Arial" w:eastAsia="Trebuchet MS" w:hAnsi="Arial"/>
          <w:sz w:val="24"/>
        </w:rPr>
      </w:pPr>
      <w:r w:rsidRPr="006554DB">
        <w:rPr>
          <w:rFonts w:ascii="Arial" w:eastAsia="Trebuchet MS" w:hAnsi="Arial"/>
          <w:b/>
          <w:sz w:val="24"/>
        </w:rPr>
        <w:t>L’orientation stratégique :</w:t>
      </w:r>
      <w:r w:rsidRPr="006554DB">
        <w:rPr>
          <w:rFonts w:ascii="Arial" w:eastAsia="Trebuchet MS" w:hAnsi="Arial"/>
          <w:sz w:val="24"/>
        </w:rPr>
        <w:t xml:space="preserve"> </w:t>
      </w:r>
      <w:r w:rsidRPr="006554DB">
        <w:rPr>
          <w:rFonts w:ascii="Arial" w:eastAsia="Trebuchet MS" w:hAnsi="Arial" w:cs="Arial"/>
          <w:b/>
          <w:sz w:val="24"/>
        </w:rPr>
        <w:t>LE RENFORCEMENT DE L’ASSISTANCE</w:t>
      </w:r>
      <w:r w:rsidRPr="006554DB">
        <w:rPr>
          <w:rFonts w:ascii="Arial" w:eastAsia="Trebuchet MS" w:hAnsi="Arial" w:cs="Arial"/>
          <w:sz w:val="24"/>
        </w:rPr>
        <w:t xml:space="preserve"> </w:t>
      </w:r>
      <w:r w:rsidRPr="006554DB">
        <w:rPr>
          <w:rFonts w:ascii="Arial" w:eastAsia="Trebuchet MS" w:hAnsi="Arial"/>
          <w:sz w:val="24"/>
        </w:rPr>
        <w:t xml:space="preserve">comporte </w:t>
      </w:r>
      <w:r w:rsidRPr="002368A1">
        <w:rPr>
          <w:rFonts w:ascii="Arial" w:eastAsia="Trebuchet MS" w:hAnsi="Arial"/>
          <w:sz w:val="24"/>
        </w:rPr>
        <w:t>3 axes (3 à 5):</w:t>
      </w:r>
    </w:p>
    <w:p w:rsidR="00B86D7E" w:rsidRPr="00272D85" w:rsidRDefault="00B86D7E" w:rsidP="00B86D7E">
      <w:pPr>
        <w:spacing w:line="272" w:lineRule="auto"/>
        <w:ind w:right="20"/>
        <w:jc w:val="both"/>
        <w:rPr>
          <w:rFonts w:ascii="Arial" w:eastAsia="Trebuchet MS" w:hAnsi="Arial"/>
          <w:sz w:val="24"/>
          <w:u w:val="single"/>
        </w:rPr>
      </w:pPr>
    </w:p>
    <w:p w:rsidR="00B86D7E" w:rsidRPr="00272D85" w:rsidRDefault="00B86D7E" w:rsidP="00B86D7E">
      <w:pPr>
        <w:spacing w:line="4" w:lineRule="exact"/>
        <w:jc w:val="both"/>
        <w:rPr>
          <w:rFonts w:ascii="Arial" w:eastAsia="Times New Roman" w:hAnsi="Arial"/>
        </w:rPr>
      </w:pPr>
    </w:p>
    <w:p w:rsidR="00B86D7E" w:rsidRPr="00272D85" w:rsidRDefault="00B86D7E" w:rsidP="00B86D7E">
      <w:pPr>
        <w:spacing w:line="0" w:lineRule="atLeast"/>
        <w:jc w:val="both"/>
        <w:rPr>
          <w:rFonts w:ascii="Arial" w:eastAsia="Trebuchet MS" w:hAnsi="Arial"/>
          <w:sz w:val="24"/>
        </w:rPr>
      </w:pPr>
      <w:r w:rsidRPr="00272D85">
        <w:rPr>
          <w:rFonts w:ascii="Arial" w:eastAsia="Trebuchet MS" w:hAnsi="Arial"/>
          <w:sz w:val="24"/>
        </w:rPr>
        <w:t>AXE 3 : PRODUCTION</w:t>
      </w:r>
    </w:p>
    <w:p w:rsidR="00B86D7E" w:rsidRPr="00272D85" w:rsidRDefault="00B86D7E" w:rsidP="00B86D7E">
      <w:pPr>
        <w:spacing w:line="46" w:lineRule="exact"/>
        <w:jc w:val="both"/>
        <w:rPr>
          <w:rFonts w:ascii="Arial" w:eastAsia="Times New Roman" w:hAnsi="Arial"/>
        </w:rPr>
      </w:pPr>
    </w:p>
    <w:p w:rsidR="00B86D7E" w:rsidRPr="00272D85" w:rsidRDefault="00B86D7E" w:rsidP="00B86D7E">
      <w:pPr>
        <w:spacing w:line="257" w:lineRule="auto"/>
        <w:ind w:right="20"/>
        <w:jc w:val="both"/>
        <w:rPr>
          <w:rFonts w:ascii="Arial" w:eastAsia="Trebuchet MS" w:hAnsi="Arial"/>
          <w:sz w:val="24"/>
        </w:rPr>
      </w:pPr>
      <w:r>
        <w:rPr>
          <w:rFonts w:ascii="Arial" w:eastAsia="Trebuchet MS" w:hAnsi="Arial"/>
          <w:sz w:val="24"/>
        </w:rPr>
        <w:t>Cet axe est issu du PSD de l’APROMAC.</w:t>
      </w:r>
    </w:p>
    <w:p w:rsidR="00B86D7E" w:rsidRPr="00272D85" w:rsidRDefault="00B86D7E" w:rsidP="00B86D7E">
      <w:pPr>
        <w:spacing w:line="7" w:lineRule="exact"/>
        <w:jc w:val="both"/>
        <w:rPr>
          <w:rFonts w:ascii="Arial" w:eastAsia="Times New Roman" w:hAnsi="Arial"/>
        </w:rPr>
      </w:pPr>
    </w:p>
    <w:p w:rsidR="00B86D7E" w:rsidRPr="00272D85" w:rsidRDefault="00B86D7E" w:rsidP="00B86D7E">
      <w:pPr>
        <w:spacing w:line="253" w:lineRule="auto"/>
        <w:ind w:right="20"/>
        <w:jc w:val="both"/>
        <w:rPr>
          <w:rFonts w:ascii="Arial" w:eastAsia="Trebuchet MS" w:hAnsi="Arial"/>
          <w:sz w:val="24"/>
        </w:rPr>
      </w:pPr>
      <w:r>
        <w:rPr>
          <w:rFonts w:ascii="Arial" w:eastAsia="Trebuchet MS" w:hAnsi="Arial"/>
          <w:sz w:val="24"/>
        </w:rPr>
        <w:t>« </w:t>
      </w:r>
      <w:r w:rsidRPr="00272D85">
        <w:rPr>
          <w:rFonts w:ascii="Arial" w:eastAsia="Trebuchet MS" w:hAnsi="Arial"/>
          <w:sz w:val="24"/>
        </w:rPr>
        <w:t>Il faudra s’assurer de la qualité de toute la chaine du matériel végétal (pépinières) et vulgariser les clones les plus performants.</w:t>
      </w:r>
    </w:p>
    <w:p w:rsidR="00B86D7E" w:rsidRPr="00272D85" w:rsidRDefault="00B86D7E" w:rsidP="00B86D7E">
      <w:pPr>
        <w:spacing w:line="12" w:lineRule="exact"/>
        <w:jc w:val="both"/>
        <w:rPr>
          <w:rFonts w:ascii="Arial" w:eastAsia="Times New Roman" w:hAnsi="Arial"/>
        </w:rPr>
      </w:pPr>
    </w:p>
    <w:p w:rsidR="00B86D7E" w:rsidRPr="00272D85" w:rsidRDefault="00B86D7E" w:rsidP="00B86D7E">
      <w:pPr>
        <w:spacing w:line="257" w:lineRule="auto"/>
        <w:ind w:right="20"/>
        <w:jc w:val="both"/>
        <w:rPr>
          <w:rFonts w:ascii="Arial" w:eastAsia="Trebuchet MS" w:hAnsi="Arial"/>
          <w:sz w:val="24"/>
        </w:rPr>
      </w:pPr>
      <w:r w:rsidRPr="00272D85">
        <w:rPr>
          <w:rFonts w:ascii="Arial" w:eastAsia="Trebuchet MS" w:hAnsi="Arial"/>
          <w:sz w:val="24"/>
        </w:rPr>
        <w:t>En outre, la professionnalisation des producteurs à travers la formation continue pour une gestion optimale et rationnelle de leurs plantations. De plus, il faudra encourager le recrutement qualitatif de jeunes et de femmes en les formant aux métiers de l’hévéa.</w:t>
      </w:r>
      <w:r>
        <w:rPr>
          <w:rFonts w:ascii="Arial" w:eastAsia="Trebuchet MS" w:hAnsi="Arial"/>
          <w:sz w:val="24"/>
        </w:rPr>
        <w:t> »</w:t>
      </w:r>
    </w:p>
    <w:p w:rsidR="00B86D7E" w:rsidRPr="00272D85" w:rsidRDefault="00B86D7E" w:rsidP="00B86D7E">
      <w:pPr>
        <w:spacing w:line="327" w:lineRule="exact"/>
        <w:jc w:val="both"/>
        <w:rPr>
          <w:rFonts w:ascii="Arial" w:eastAsia="Times New Roman" w:hAnsi="Arial"/>
        </w:rPr>
      </w:pPr>
    </w:p>
    <w:p w:rsidR="00B86D7E" w:rsidRDefault="00B86D7E" w:rsidP="00B86D7E">
      <w:pPr>
        <w:spacing w:line="0" w:lineRule="atLeast"/>
        <w:jc w:val="both"/>
        <w:rPr>
          <w:rFonts w:ascii="Arial" w:eastAsia="Trebuchet MS" w:hAnsi="Arial"/>
          <w:sz w:val="24"/>
          <w:highlight w:val="yellow"/>
        </w:rPr>
      </w:pPr>
      <w:r w:rsidRPr="00B578A9">
        <w:rPr>
          <w:rFonts w:ascii="Arial" w:eastAsia="Trebuchet MS" w:hAnsi="Arial"/>
          <w:sz w:val="24"/>
          <w:highlight w:val="yellow"/>
        </w:rPr>
        <w:t>AXE 4 : VAL</w:t>
      </w:r>
      <w:r>
        <w:rPr>
          <w:rFonts w:ascii="Arial" w:eastAsia="Trebuchet MS" w:hAnsi="Arial"/>
          <w:sz w:val="24"/>
          <w:highlight w:val="yellow"/>
        </w:rPr>
        <w:t>ORISATION DES PRODUITS ET SOUS PRODUITS DU CAOUTCHOUC NATUREL</w:t>
      </w:r>
    </w:p>
    <w:p w:rsidR="00B86D7E" w:rsidRPr="00272D85" w:rsidRDefault="00B86D7E" w:rsidP="00B86D7E">
      <w:pPr>
        <w:spacing w:line="46" w:lineRule="exact"/>
        <w:jc w:val="both"/>
        <w:rPr>
          <w:rFonts w:ascii="Arial" w:eastAsia="Times New Roman" w:hAnsi="Arial"/>
        </w:rPr>
      </w:pPr>
    </w:p>
    <w:p w:rsidR="00B86D7E" w:rsidRDefault="00B86D7E" w:rsidP="00B86D7E">
      <w:pPr>
        <w:spacing w:line="257" w:lineRule="auto"/>
        <w:jc w:val="both"/>
        <w:rPr>
          <w:rFonts w:ascii="Arial" w:eastAsia="Trebuchet MS" w:hAnsi="Arial"/>
          <w:sz w:val="24"/>
        </w:rPr>
      </w:pPr>
      <w:r>
        <w:rPr>
          <w:rFonts w:ascii="Arial" w:eastAsia="Trebuchet MS" w:hAnsi="Arial"/>
          <w:sz w:val="24"/>
        </w:rPr>
        <w:t xml:space="preserve">La FPH-CI assistera dans les OPA et les producteurs pour leur permettre d’effectuer une petite transformation à leur niveau pour créer une valeur ajoutée à la production avant la vente aux usiniers. </w:t>
      </w:r>
    </w:p>
    <w:p w:rsidR="00B86D7E" w:rsidRPr="00272D85" w:rsidRDefault="00B86D7E" w:rsidP="00B86D7E">
      <w:pPr>
        <w:spacing w:line="0" w:lineRule="atLeast"/>
        <w:jc w:val="both"/>
        <w:rPr>
          <w:rFonts w:ascii="Arial" w:eastAsia="Trebuchet MS" w:hAnsi="Arial"/>
          <w:sz w:val="24"/>
        </w:rPr>
      </w:pPr>
      <w:r w:rsidRPr="00272D85">
        <w:rPr>
          <w:rFonts w:ascii="Arial" w:eastAsia="Trebuchet MS" w:hAnsi="Arial"/>
          <w:sz w:val="24"/>
        </w:rPr>
        <w:t>AXE 5 : COMMERCIALISATION</w:t>
      </w:r>
    </w:p>
    <w:p w:rsidR="00B86D7E" w:rsidRPr="00272D85" w:rsidRDefault="00B86D7E" w:rsidP="00B86D7E">
      <w:pPr>
        <w:spacing w:line="39" w:lineRule="exact"/>
        <w:jc w:val="both"/>
        <w:rPr>
          <w:rFonts w:ascii="Arial" w:eastAsia="Times New Roman" w:hAnsi="Arial"/>
        </w:rPr>
      </w:pPr>
    </w:p>
    <w:p w:rsidR="00B86D7E" w:rsidRDefault="00B86D7E" w:rsidP="00B86D7E">
      <w:pPr>
        <w:spacing w:line="257" w:lineRule="auto"/>
        <w:ind w:right="20"/>
        <w:jc w:val="both"/>
        <w:rPr>
          <w:rFonts w:ascii="Arial" w:eastAsia="Trebuchet MS" w:hAnsi="Arial"/>
          <w:sz w:val="24"/>
        </w:rPr>
      </w:pPr>
      <w:r>
        <w:rPr>
          <w:rFonts w:ascii="Arial" w:eastAsia="Trebuchet MS" w:hAnsi="Arial"/>
          <w:sz w:val="24"/>
        </w:rPr>
        <w:t>La Fédération assistera les OPA dans l’acquisition de moyens de transport modernes équipés d’outils de traçage du circuit de la commercialisation de la production. Cette assistance permettra aux producteurs de percevoir effectivement le prix APROMAC.</w:t>
      </w:r>
    </w:p>
    <w:p w:rsidR="00B86D7E" w:rsidRDefault="00B86D7E" w:rsidP="00B86D7E">
      <w:pPr>
        <w:spacing w:line="257" w:lineRule="auto"/>
        <w:ind w:right="20"/>
        <w:jc w:val="both"/>
        <w:rPr>
          <w:rFonts w:ascii="Arial" w:eastAsia="Trebuchet MS" w:hAnsi="Arial"/>
          <w:sz w:val="24"/>
        </w:rPr>
      </w:pPr>
      <w:r>
        <w:rPr>
          <w:rFonts w:ascii="Arial" w:eastAsia="Trebuchet MS" w:hAnsi="Arial"/>
          <w:sz w:val="24"/>
        </w:rPr>
        <w:t xml:space="preserve">Ce dispositif permettra aussi une rémunération immédiate du producteur, dès enlèvement de sa production avec un payement sécurisé (carte électronique). </w:t>
      </w:r>
    </w:p>
    <w:p w:rsidR="00B86D7E" w:rsidRDefault="00B86D7E" w:rsidP="00B86D7E">
      <w:pPr>
        <w:spacing w:line="257" w:lineRule="auto"/>
        <w:ind w:right="20"/>
        <w:jc w:val="both"/>
        <w:rPr>
          <w:rFonts w:ascii="Arial" w:eastAsia="Trebuchet MS" w:hAnsi="Arial"/>
          <w:sz w:val="24"/>
        </w:rPr>
      </w:pPr>
      <w:r>
        <w:rPr>
          <w:rFonts w:ascii="Arial" w:eastAsia="Trebuchet MS" w:hAnsi="Arial"/>
          <w:sz w:val="24"/>
        </w:rPr>
        <w:t>Le producteur pourra ainsi bénéficier de plusieurs projets qui amélioreront ses conditions de vie.</w:t>
      </w:r>
    </w:p>
    <w:p w:rsidR="00B86D7E" w:rsidRPr="00272D85" w:rsidRDefault="00B86D7E" w:rsidP="00B86D7E">
      <w:pPr>
        <w:spacing w:line="326" w:lineRule="exact"/>
        <w:jc w:val="both"/>
        <w:rPr>
          <w:rFonts w:ascii="Arial" w:eastAsia="Times New Roman" w:hAnsi="Arial"/>
        </w:rPr>
      </w:pPr>
    </w:p>
    <w:p w:rsidR="00B86D7E" w:rsidRPr="00272D85" w:rsidRDefault="00B86D7E" w:rsidP="00B86D7E">
      <w:pPr>
        <w:spacing w:line="0" w:lineRule="atLeast"/>
        <w:jc w:val="both"/>
        <w:rPr>
          <w:rFonts w:ascii="Arial" w:eastAsia="Trebuchet MS" w:hAnsi="Arial"/>
          <w:sz w:val="24"/>
          <w:u w:val="single"/>
        </w:rPr>
      </w:pPr>
      <w:r w:rsidRPr="00272D85">
        <w:rPr>
          <w:rFonts w:ascii="Arial" w:eastAsia="Trebuchet MS" w:hAnsi="Arial"/>
          <w:sz w:val="24"/>
          <w:u w:val="single"/>
        </w:rPr>
        <w:t>PRINCIPES DIRECTEURS DE LA STRATEGIE</w:t>
      </w:r>
    </w:p>
    <w:p w:rsidR="00B86D7E" w:rsidRPr="00272D85" w:rsidRDefault="00B86D7E" w:rsidP="00B86D7E">
      <w:pPr>
        <w:spacing w:line="362" w:lineRule="exact"/>
        <w:jc w:val="both"/>
        <w:rPr>
          <w:rFonts w:ascii="Arial" w:eastAsia="Times New Roman" w:hAnsi="Arial"/>
        </w:rPr>
      </w:pPr>
    </w:p>
    <w:p w:rsidR="00B86D7E" w:rsidRDefault="00B86D7E" w:rsidP="00B86D7E">
      <w:pPr>
        <w:spacing w:line="0" w:lineRule="atLeast"/>
        <w:jc w:val="both"/>
        <w:rPr>
          <w:rFonts w:ascii="Arial" w:eastAsia="Trebuchet MS" w:hAnsi="Arial"/>
          <w:sz w:val="24"/>
        </w:rPr>
      </w:pPr>
      <w:r w:rsidRPr="00272D85">
        <w:rPr>
          <w:rFonts w:ascii="Arial" w:eastAsia="Trebuchet MS" w:hAnsi="Arial"/>
          <w:sz w:val="24"/>
        </w:rPr>
        <w:t>La présente stratégie est dirigée par trois (03) principes :</w:t>
      </w:r>
    </w:p>
    <w:p w:rsidR="00B86D7E" w:rsidRDefault="00B86D7E" w:rsidP="00B86D7E">
      <w:pPr>
        <w:spacing w:line="0" w:lineRule="atLeast"/>
        <w:jc w:val="both"/>
        <w:rPr>
          <w:rFonts w:ascii="Arial" w:eastAsia="Trebuchet MS" w:hAnsi="Arial"/>
          <w:sz w:val="24"/>
        </w:rPr>
      </w:pPr>
    </w:p>
    <w:p w:rsidR="00B86D7E" w:rsidRDefault="00B86D7E" w:rsidP="00B86D7E">
      <w:pPr>
        <w:spacing w:line="0" w:lineRule="atLeast"/>
        <w:jc w:val="both"/>
        <w:rPr>
          <w:rFonts w:ascii="Arial" w:eastAsia="Trebuchet MS" w:hAnsi="Arial"/>
          <w:sz w:val="24"/>
        </w:rPr>
      </w:pPr>
      <w:r>
        <w:rPr>
          <w:rFonts w:ascii="Arial" w:eastAsia="Trebuchet MS" w:hAnsi="Arial"/>
          <w:sz w:val="24"/>
        </w:rPr>
        <w:t>La concertation;</w:t>
      </w:r>
    </w:p>
    <w:p w:rsidR="00B86D7E" w:rsidRDefault="00B86D7E" w:rsidP="00B86D7E">
      <w:pPr>
        <w:spacing w:line="0" w:lineRule="atLeast"/>
        <w:jc w:val="both"/>
        <w:rPr>
          <w:rFonts w:ascii="Arial" w:eastAsia="Trebuchet MS" w:hAnsi="Arial"/>
          <w:sz w:val="24"/>
        </w:rPr>
      </w:pPr>
      <w:r>
        <w:rPr>
          <w:rFonts w:ascii="Arial" w:eastAsia="Trebuchet MS" w:hAnsi="Arial"/>
          <w:sz w:val="24"/>
        </w:rPr>
        <w:lastRenderedPageBreak/>
        <w:t>La bonne gouvernance ;</w:t>
      </w:r>
      <w:bookmarkStart w:id="1" w:name="_GoBack"/>
      <w:bookmarkEnd w:id="1"/>
    </w:p>
    <w:p w:rsidR="00B86D7E" w:rsidRDefault="00B86D7E" w:rsidP="00B86D7E">
      <w:pPr>
        <w:spacing w:line="0" w:lineRule="atLeast"/>
        <w:jc w:val="both"/>
        <w:rPr>
          <w:rFonts w:ascii="Arial" w:eastAsia="Trebuchet MS" w:hAnsi="Arial"/>
          <w:sz w:val="24"/>
        </w:rPr>
      </w:pPr>
      <w:r>
        <w:rPr>
          <w:rFonts w:ascii="Arial" w:eastAsia="Trebuchet MS" w:hAnsi="Arial"/>
          <w:sz w:val="24"/>
        </w:rPr>
        <w:t>La solidarité</w:t>
      </w:r>
    </w:p>
    <w:p w:rsidR="00B054C4" w:rsidRDefault="00B054C4"/>
    <w:sectPr w:rsidR="00B054C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D7E"/>
    <w:rsid w:val="00523EB2"/>
    <w:rsid w:val="00B054C4"/>
    <w:rsid w:val="00B86D7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6F5134-AEB2-412D-BCE3-A81D7D10B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6D7E"/>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498</Words>
  <Characters>2745</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2020-08-18T14:51:00Z</dcterms:created>
  <dcterms:modified xsi:type="dcterms:W3CDTF">2020-08-18T14:51:00Z</dcterms:modified>
</cp:coreProperties>
</file>